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36"/>
          <w:szCs w:val="36"/>
        </w:rPr>
      </w:pPr>
      <w:bookmarkStart w:colFirst="0" w:colLast="0" w:name="_heading=h.gjdgxs" w:id="0"/>
      <w:bookmarkEnd w:id="0"/>
      <w:r w:rsidDel="00000000" w:rsidR="00000000" w:rsidRPr="00000000">
        <w:rPr>
          <w:rFonts w:ascii="Arial" w:cs="Arial" w:eastAsia="Arial" w:hAnsi="Arial"/>
          <w:sz w:val="36"/>
          <w:szCs w:val="36"/>
          <w:rtl w:val="0"/>
        </w:rPr>
        <w:t xml:space="preserve">Essentiel 2023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i w:val="0"/>
          <w:smallCaps w:val="0"/>
          <w:strike w:val="0"/>
          <w:color w:val="0f4761"/>
          <w:sz w:val="32"/>
          <w:szCs w:val="32"/>
          <w:u w:val="none"/>
          <w:shd w:fill="auto" w:val="clear"/>
          <w:vertAlign w:val="baseline"/>
        </w:rPr>
      </w:pPr>
      <w:r w:rsidDel="00000000" w:rsidR="00000000" w:rsidRPr="00000000">
        <w:rPr>
          <w:rFonts w:ascii="Play" w:cs="Play" w:eastAsia="Play" w:hAnsi="Play"/>
          <w:b w:val="0"/>
          <w:i w:val="0"/>
          <w:smallCaps w:val="0"/>
          <w:strike w:val="0"/>
          <w:color w:val="0f4761"/>
          <w:sz w:val="32"/>
          <w:szCs w:val="32"/>
          <w:u w:val="none"/>
          <w:shd w:fill="auto" w:val="clear"/>
          <w:vertAlign w:val="baseline"/>
          <w:rtl w:val="0"/>
        </w:rPr>
        <w:t xml:space="preserve">Sommaire :</w:t>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30j0zll">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Édito Présidente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2.Nos chiffres clés de l’année 2023</w:t>
            </w:r>
          </w:hyperlink>
          <w:hyperlink w:anchor="_heading=h.3znysh7">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3.Nos comptes</w:t>
            </w:r>
          </w:hyperlink>
          <w:hyperlink w:anchor="_heading=h.2et92p0">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2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Mot de la trésorière</w:t>
            </w:r>
          </w:hyperlink>
          <w:hyperlink w:anchor="_heading=h.tyjcwt">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2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Compte de résultat par origine et destination synthèse en milliers d’euros</w:t>
            </w:r>
          </w:hyperlink>
          <w:hyperlink w:anchor="_heading=h.3dy6vkm">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2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Bilan au 31 décembre 2023 en milliers d’euros</w:t>
            </w:r>
          </w:hyperlink>
          <w:hyperlink w:anchor="_heading=h.1t3h5sf">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2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Compte d’emploi annuel des ressources collectées auprès du public (Loi N°91-772 du 7 aout 1991) Comptes 2023 validés par le cabinet CDA</w:t>
            </w:r>
          </w:hyperlink>
          <w:hyperlink w:anchor="_heading=h.4d34og8">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2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Ressources et emplois</w:t>
            </w:r>
          </w:hyperlink>
          <w:hyperlink w:anchor="_heading=h.2s8eyo1">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7dp8vu">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4. </w:t>
            </w:r>
          </w:hyperlink>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Votre engagement est la force de nos actions</w:t>
            </w:r>
          </w:hyperlink>
          <w:hyperlink w:anchor="_heading=h.17dp8vu">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Nos objectifs pour 2024</w:t>
            </w:r>
          </w:hyperlink>
          <w:hyperlink w:anchor="_heading=h.3rdcrjn">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100" w:before="0" w:line="259"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L’École de Chiens Guides de Paris</w:t>
            </w:r>
          </w:hyperlink>
          <w:hyperlink w:anchor="_heading=h.26in1rg">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pStyle w:val="Heading1"/>
        <w:numPr>
          <w:ilvl w:val="0"/>
          <w:numId w:val="1"/>
        </w:numPr>
        <w:ind w:left="720" w:hanging="360"/>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Édito Présidente</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59"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2023 voit nos efforts communs récompensés</w:t>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En 2023, grâce à l'engagement de tous, nous avons pu remettre 30 chiens guides gratuitement, stabiliser nos ressources malgré un contexte difficile, et renforcer notre visibilité notamment en participant à des congrès internationaux :</w:t>
      </w:r>
      <w:r w:rsidDel="00000000" w:rsidR="00000000" w:rsidRPr="00000000">
        <w:rPr>
          <w:rFonts w:ascii="Adobe Clean DC" w:cs="Adobe Clean DC" w:eastAsia="Adobe Clean DC" w:hAnsi="Adobe Clean DC"/>
          <w:color w:val="000000"/>
          <w:sz w:val="20"/>
          <w:szCs w:val="20"/>
          <w:rtl w:val="0"/>
        </w:rPr>
        <w:t xml:space="preserve"> </w:t>
      </w:r>
      <w:r w:rsidDel="00000000" w:rsidR="00000000" w:rsidRPr="00000000">
        <w:rPr>
          <w:rFonts w:ascii="Arial" w:cs="Arial" w:eastAsia="Arial" w:hAnsi="Arial"/>
          <w:sz w:val="24"/>
          <w:szCs w:val="24"/>
          <w:rtl w:val="0"/>
        </w:rPr>
        <w:t xml:space="preserve">le Congrès de l'International Guide Dog Federation (IGDF) au Canada, ainsi que celui sur l’élevage des chiens d'assistance aux USA. Notre centre d'élevage de Buc est désormais connu et reconnu.</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En 2024, nous souhaitons poursuivre notre croissance en remettant 33 chiens guides et continuer à renforcer notre notoriété et nos ressources. Notre projet associatif collaboratif débute, avec une implication de tous nos acteurs. </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Chers bienfaiteurs, donateurs, partenaires, bénévoles, salariés, mécènes et amis, votre soutien constant nous permet de faire évoluer notre association pour l’adapter aux besoins des personnes aveugles ou malvoyantes. En leur nom, je vous en remercie très chaleureusement.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Frédérique Beaurain,</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Présidente de L’École de Chiens Guides de Paris</w:t>
      </w:r>
    </w:p>
    <w:p w:rsidR="00000000" w:rsidDel="00000000" w:rsidP="00000000" w:rsidRDefault="00000000" w:rsidRPr="00000000" w14:paraId="00000018">
      <w:pPr>
        <w:pStyle w:val="Heading1"/>
        <w:rPr>
          <w:rFonts w:ascii="Arial" w:cs="Arial" w:eastAsia="Arial" w:hAnsi="Arial"/>
          <w:b w:val="1"/>
          <w:sz w:val="48"/>
          <w:szCs w:val="48"/>
        </w:rPr>
      </w:pPr>
      <w:bookmarkStart w:colFirst="0" w:colLast="0" w:name="_heading=h.3znysh7" w:id="3"/>
      <w:bookmarkEnd w:id="3"/>
      <w:r w:rsidDel="00000000" w:rsidR="00000000" w:rsidRPr="00000000">
        <w:rPr>
          <w:rFonts w:ascii="Arial" w:cs="Arial" w:eastAsia="Arial" w:hAnsi="Arial"/>
          <w:rtl w:val="0"/>
        </w:rPr>
        <w:t xml:space="preserve">2.Nos chiffres clés de l’année 2023</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30</w:t>
      </w:r>
      <w:r w:rsidDel="00000000" w:rsidR="00000000" w:rsidRPr="00000000">
        <w:rPr>
          <w:rFonts w:ascii="Arial" w:cs="Arial" w:eastAsia="Arial" w:hAnsi="Arial"/>
          <w:color w:val="000000"/>
          <w:sz w:val="24"/>
          <w:szCs w:val="24"/>
          <w:rtl w:val="0"/>
        </w:rPr>
        <w:t xml:space="preserve"> chiens remis</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Plus de 1150 </w:t>
      </w:r>
      <w:r w:rsidDel="00000000" w:rsidR="00000000" w:rsidRPr="00000000">
        <w:rPr>
          <w:rFonts w:ascii="Arial" w:cs="Arial" w:eastAsia="Arial" w:hAnsi="Arial"/>
          <w:color w:val="000000"/>
          <w:sz w:val="24"/>
          <w:szCs w:val="24"/>
          <w:rtl w:val="0"/>
        </w:rPr>
        <w:t xml:space="preserve">demandes satisfaites depuis notre création</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80 </w:t>
      </w:r>
      <w:r w:rsidDel="00000000" w:rsidR="00000000" w:rsidRPr="00000000">
        <w:rPr>
          <w:rFonts w:ascii="Arial" w:cs="Arial" w:eastAsia="Arial" w:hAnsi="Arial"/>
          <w:color w:val="000000"/>
          <w:sz w:val="24"/>
          <w:szCs w:val="24"/>
          <w:rtl w:val="0"/>
        </w:rPr>
        <w:t xml:space="preserve">naissances de chiots</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77 </w:t>
      </w:r>
      <w:r w:rsidDel="00000000" w:rsidR="00000000" w:rsidRPr="00000000">
        <w:rPr>
          <w:rFonts w:ascii="Arial" w:cs="Arial" w:eastAsia="Arial" w:hAnsi="Arial"/>
          <w:color w:val="000000"/>
          <w:sz w:val="24"/>
          <w:szCs w:val="24"/>
          <w:rtl w:val="0"/>
        </w:rPr>
        <w:t xml:space="preserve">élèves chiens guides placés en familles d’accueil</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Plus de 200 </w:t>
      </w:r>
      <w:r w:rsidDel="00000000" w:rsidR="00000000" w:rsidRPr="00000000">
        <w:rPr>
          <w:rFonts w:ascii="Arial" w:cs="Arial" w:eastAsia="Arial" w:hAnsi="Arial"/>
          <w:color w:val="000000"/>
          <w:sz w:val="24"/>
          <w:szCs w:val="24"/>
          <w:rtl w:val="0"/>
        </w:rPr>
        <w:t xml:space="preserve">binômes maître/chien guide suivis</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33 </w:t>
      </w:r>
      <w:r w:rsidDel="00000000" w:rsidR="00000000" w:rsidRPr="00000000">
        <w:rPr>
          <w:rFonts w:ascii="Arial" w:cs="Arial" w:eastAsia="Arial" w:hAnsi="Arial"/>
          <w:color w:val="000000"/>
          <w:sz w:val="24"/>
          <w:szCs w:val="24"/>
          <w:rtl w:val="0"/>
        </w:rPr>
        <w:t xml:space="preserve">chiens guides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mis à la retraite</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Plus de 45 </w:t>
      </w:r>
      <w:r w:rsidDel="00000000" w:rsidR="00000000" w:rsidRPr="00000000">
        <w:rPr>
          <w:rFonts w:ascii="Arial" w:cs="Arial" w:eastAsia="Arial" w:hAnsi="Arial"/>
          <w:color w:val="000000"/>
          <w:sz w:val="24"/>
          <w:szCs w:val="24"/>
          <w:rtl w:val="0"/>
        </w:rPr>
        <w:t xml:space="preserve">salariés</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Plus de 220</w:t>
      </w:r>
      <w:r w:rsidDel="00000000" w:rsidR="00000000" w:rsidRPr="00000000">
        <w:rPr>
          <w:rFonts w:ascii="Arial" w:cs="Arial" w:eastAsia="Arial" w:hAnsi="Arial"/>
          <w:color w:val="000000"/>
          <w:sz w:val="24"/>
          <w:szCs w:val="24"/>
          <w:rtl w:val="0"/>
        </w:rPr>
        <w:t xml:space="preserve"> bénévoles</w:t>
      </w:r>
      <w:r w:rsidDel="00000000" w:rsidR="00000000" w:rsidRPr="00000000">
        <w:rPr>
          <w:rtl w:val="0"/>
        </w:rPr>
      </w:r>
    </w:p>
    <w:p w:rsidR="00000000" w:rsidDel="00000000" w:rsidP="00000000" w:rsidRDefault="00000000" w:rsidRPr="00000000" w14:paraId="00000021">
      <w:pPr>
        <w:pStyle w:val="Heading1"/>
        <w:rPr>
          <w:rFonts w:ascii="Arial" w:cs="Arial" w:eastAsia="Arial" w:hAnsi="Arial"/>
          <w:b w:val="1"/>
          <w:sz w:val="48"/>
          <w:szCs w:val="48"/>
        </w:rPr>
      </w:pPr>
      <w:bookmarkStart w:colFirst="0" w:colLast="0" w:name="_heading=h.2et92p0" w:id="4"/>
      <w:bookmarkEnd w:id="4"/>
      <w:r w:rsidDel="00000000" w:rsidR="00000000" w:rsidRPr="00000000">
        <w:rPr>
          <w:rFonts w:ascii="Arial" w:cs="Arial" w:eastAsia="Arial" w:hAnsi="Arial"/>
          <w:rtl w:val="0"/>
        </w:rPr>
        <w:t xml:space="preserve">3.Nos comptes</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VOTRE CONFIANCE mérite notre totale transparence.</w:t>
      </w: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Ce document vous fournit une synthèse détaillée de nos comptes 2023.</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Chaque année, nos comptes sont contrôlés par notre expert-comptable et certifiés par notre commissaire aux comptes.</w:t>
      </w:r>
    </w:p>
    <w:p w:rsidR="00000000" w:rsidDel="00000000" w:rsidP="00000000" w:rsidRDefault="00000000" w:rsidRPr="00000000" w14:paraId="00000025">
      <w:pPr>
        <w:pStyle w:val="Heading2"/>
        <w:rPr>
          <w:rFonts w:ascii="Arial" w:cs="Arial" w:eastAsia="Arial" w:hAnsi="Arial"/>
        </w:rPr>
      </w:pPr>
      <w:bookmarkStart w:colFirst="0" w:colLast="0" w:name="_heading=h.tyjcwt" w:id="5"/>
      <w:bookmarkEnd w:id="5"/>
      <w:r w:rsidDel="00000000" w:rsidR="00000000" w:rsidRPr="00000000">
        <w:rPr>
          <w:rFonts w:ascii="Arial" w:cs="Arial" w:eastAsia="Arial" w:hAnsi="Arial"/>
          <w:rtl w:val="0"/>
        </w:rPr>
        <w:t xml:space="preserve">3.1. Mot de la trésorière </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Malgré une conjoncture économique actuelle encore difficile, nous avons significativement augmenté nos ressources en 2023 et nos charges restent maîtrisées.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Afin de maintenir la visibilité de l’École et de ses missions, nous poursuivons nos efforts en matière de communication et développons nos actions de sensibilisations.</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La confiance renouvelée de la FFAC nous a permis d’atteindre sereinement nos objectifs et d’être dans une position plus confortable pour 2024.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Dominique Michelat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Trésorière de l’École de Chiens Guides de Paris</w:t>
      </w:r>
    </w:p>
    <w:p w:rsidR="00000000" w:rsidDel="00000000" w:rsidP="00000000" w:rsidRDefault="00000000" w:rsidRPr="00000000" w14:paraId="0000002B">
      <w:pPr>
        <w:spacing w:line="278.00000000000006" w:lineRule="auto"/>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spacing w:after="240" w:lineRule="auto"/>
        <w:rPr>
          <w:rFonts w:ascii="Arial" w:cs="Arial" w:eastAsia="Arial" w:hAnsi="Arial"/>
        </w:rPr>
      </w:pPr>
      <w:bookmarkStart w:colFirst="0" w:colLast="0" w:name="_heading=h.3dy6vkm" w:id="6"/>
      <w:bookmarkEnd w:id="6"/>
      <w:r w:rsidDel="00000000" w:rsidR="00000000" w:rsidRPr="00000000">
        <w:rPr>
          <w:rFonts w:ascii="Arial" w:cs="Arial" w:eastAsia="Arial" w:hAnsi="Arial"/>
          <w:rtl w:val="0"/>
        </w:rPr>
        <w:t xml:space="preserve">3.2. Compte de résultat par origine et destination synthèse en milliers d’euros</w:t>
      </w:r>
    </w:p>
    <w:tbl>
      <w:tblPr>
        <w:tblStyle w:val="Table1"/>
        <w:tblW w:w="9493.000000000002" w:type="dxa"/>
        <w:jc w:val="left"/>
        <w:tblLayout w:type="fixed"/>
        <w:tblLook w:val="0400"/>
      </w:tblPr>
      <w:tblGrid>
        <w:gridCol w:w="4106"/>
        <w:gridCol w:w="1276"/>
        <w:gridCol w:w="1417"/>
        <w:gridCol w:w="1276"/>
        <w:gridCol w:w="1418"/>
        <w:tblGridChange w:id="0">
          <w:tblGrid>
            <w:gridCol w:w="4106"/>
            <w:gridCol w:w="1276"/>
            <w:gridCol w:w="1417"/>
            <w:gridCol w:w="1276"/>
            <w:gridCol w:w="1418"/>
          </w:tblGrid>
        </w:tblGridChange>
      </w:tblGrid>
      <w:tr>
        <w:trPr>
          <w:cantSplit w:val="0"/>
          <w:trHeight w:val="288" w:hRule="atLeast"/>
          <w:tblHeader w:val="0"/>
        </w:trPr>
        <w:tc>
          <w:tcPr>
            <w:vMerge w:val="restart"/>
            <w:tcBorders>
              <w:top w:color="000000" w:space="0" w:sz="4" w:val="single"/>
              <w:left w:color="000000" w:space="0" w:sz="4" w:val="single"/>
              <w:bottom w:color="000000" w:space="0" w:sz="4" w:val="single"/>
              <w:right w:color="000000" w:space="0" w:sz="4" w:val="single"/>
            </w:tcBorders>
            <w:shd w:fill="ed7d31" w:val="clear"/>
            <w:vAlign w:val="bottom"/>
          </w:tcPr>
          <w:p w:rsidR="00000000" w:rsidDel="00000000" w:rsidP="00000000" w:rsidRDefault="00000000" w:rsidRPr="00000000" w14:paraId="0000002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Charges par destination</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2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2023</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2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0">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2022</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1">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864" w:hRule="atLeast"/>
          <w:tblHeader w:val="0"/>
        </w:trPr>
        <w:tc>
          <w:tcPr>
            <w:vMerge w:val="continue"/>
            <w:tcBorders>
              <w:top w:color="000000" w:space="0" w:sz="4" w:val="single"/>
              <w:left w:color="000000" w:space="0" w:sz="4" w:val="single"/>
              <w:bottom w:color="000000" w:space="0" w:sz="4" w:val="single"/>
              <w:right w:color="000000" w:space="0" w:sz="4" w:val="single"/>
            </w:tcBorders>
            <w:shd w:fill="ed7d31"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3">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w:t>
            </w:r>
          </w:p>
        </w:tc>
        <w:tc>
          <w:tcPr>
            <w:tcBorders>
              <w:top w:color="000000" w:space="0" w:sz="0" w:val="nil"/>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4">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Dont </w:t>
              <w:br w:type="textWrapping"/>
              <w:t xml:space="preserve">générosité</w:t>
              <w:br w:type="textWrapping"/>
              <w:t xml:space="preserve"> publique</w:t>
            </w:r>
          </w:p>
        </w:tc>
        <w:tc>
          <w:tcPr>
            <w:tcBorders>
              <w:top w:color="000000" w:space="0" w:sz="0" w:val="nil"/>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5">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w:t>
            </w:r>
          </w:p>
        </w:tc>
        <w:tc>
          <w:tcPr>
            <w:tcBorders>
              <w:top w:color="000000" w:space="0" w:sz="0" w:val="nil"/>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36">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Dont </w:t>
              <w:br w:type="textWrapping"/>
              <w:t xml:space="preserve">générosité</w:t>
              <w:br w:type="textWrapping"/>
              <w:t xml:space="preserve"> publique</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Missions sociales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2 551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1 783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2 171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1 168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Frais de recherche de fonds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903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703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682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Frais de fonctionnement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870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Divers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e699" w:val="clear"/>
            <w:vAlign w:val="bottom"/>
          </w:tcPr>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Total des charges</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4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3 906</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4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2 616</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4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3 755</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4F">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e699" w:val="clear"/>
            <w:vAlign w:val="bottom"/>
          </w:tcPr>
          <w:p w:rsidR="00000000" w:rsidDel="00000000" w:rsidP="00000000" w:rsidRDefault="00000000" w:rsidRPr="00000000" w14:paraId="0000005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Excédent ou déficit de l'exercice</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5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449</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5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5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-182</w:t>
            </w:r>
          </w:p>
        </w:tc>
        <w:tc>
          <w:tcPr>
            <w:tcBorders>
              <w:top w:color="000000" w:space="0" w:sz="0" w:val="nil"/>
              <w:left w:color="000000" w:space="0" w:sz="0" w:val="nil"/>
              <w:bottom w:color="000000" w:space="0" w:sz="4" w:val="single"/>
              <w:right w:color="000000" w:space="0" w:sz="4" w:val="single"/>
            </w:tcBorders>
            <w:shd w:fill="ffe699" w:val="clear"/>
            <w:vAlign w:val="bottom"/>
          </w:tcPr>
          <w:p w:rsidR="00000000" w:rsidDel="00000000" w:rsidP="00000000" w:rsidRDefault="00000000" w:rsidRPr="00000000" w14:paraId="0000005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d966" w:val="clear"/>
            <w:vAlign w:val="bottom"/>
          </w:tcPr>
          <w:p w:rsidR="00000000" w:rsidDel="00000000" w:rsidP="00000000" w:rsidRDefault="00000000" w:rsidRPr="00000000" w14:paraId="00000055">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général</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56">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4 355</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57">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2 616</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58">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3 574</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59">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Contribution volontaires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Affectées aux missions sociales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1 967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1 677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2 032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1 890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Affectées à la recherche de fonds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Affectées aux frais de fonctionnement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d966" w:val="clear"/>
            <w:vAlign w:val="bottom"/>
          </w:tcPr>
          <w:p w:rsidR="00000000" w:rsidDel="00000000" w:rsidP="00000000" w:rsidRDefault="00000000" w:rsidRPr="00000000" w14:paraId="0000006E">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des contributions volontaires</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6F">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2 107</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70">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1 817</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71">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2 279</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72">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1 890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vMerge w:val="restart"/>
            <w:tcBorders>
              <w:top w:color="000000" w:space="0" w:sz="0" w:val="nil"/>
              <w:left w:color="000000" w:space="0" w:sz="4" w:val="single"/>
              <w:bottom w:color="000000" w:space="0" w:sz="4" w:val="single"/>
              <w:right w:color="000000" w:space="0" w:sz="4" w:val="single"/>
            </w:tcBorders>
            <w:shd w:fill="5b9bd5" w:val="clear"/>
            <w:vAlign w:val="bottom"/>
          </w:tcPr>
          <w:p w:rsidR="00000000" w:rsidDel="00000000" w:rsidP="00000000" w:rsidRDefault="00000000" w:rsidRPr="00000000" w14:paraId="00000078">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Produits par origine</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9">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2 023</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A">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B">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2 022</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C">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864" w:hRule="atLeast"/>
          <w:tblHeader w:val="0"/>
        </w:trPr>
        <w:tc>
          <w:tcPr>
            <w:vMerge w:val="continue"/>
            <w:tcBorders>
              <w:top w:color="000000" w:space="0" w:sz="0" w:val="nil"/>
              <w:left w:color="000000" w:space="0" w:sz="4" w:val="single"/>
              <w:bottom w:color="000000" w:space="0" w:sz="4" w:val="single"/>
              <w:right w:color="000000" w:space="0" w:sz="4" w:val="single"/>
            </w:tcBorders>
            <w:shd w:fill="5b9bd5" w:val="clear"/>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E">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7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Dont </w:t>
              <w:br w:type="textWrapping"/>
              <w:t xml:space="preserve">générosité </w:t>
              <w:br w:type="textWrapping"/>
              <w:t xml:space="preserve">publique</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80">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081">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Dont </w:t>
              <w:br w:type="textWrapping"/>
              <w:t xml:space="preserve">générosité </w:t>
              <w:br w:type="textWrapping"/>
              <w:t xml:space="preserve">publique</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Produits liés à la générosité du public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2 616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2 616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1 928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Produits non liés à la générosité du public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1 398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1 357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Subventions et autres concours publics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Divers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ddebf7" w:val="clear"/>
            <w:vAlign w:val="bottom"/>
          </w:tcPr>
          <w:p w:rsidR="00000000" w:rsidDel="00000000" w:rsidP="00000000" w:rsidRDefault="00000000" w:rsidRPr="00000000" w14:paraId="0000009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Produits</w:t>
            </w:r>
          </w:p>
        </w:tc>
        <w:tc>
          <w:tcPr>
            <w:tcBorders>
              <w:top w:color="000000" w:space="0" w:sz="0" w:val="nil"/>
              <w:left w:color="000000" w:space="0" w:sz="0" w:val="nil"/>
              <w:bottom w:color="000000" w:space="0" w:sz="4" w:val="single"/>
              <w:right w:color="000000" w:space="0" w:sz="4" w:val="single"/>
            </w:tcBorders>
            <w:shd w:fill="ddebf7" w:val="clear"/>
            <w:vAlign w:val="bottom"/>
          </w:tcPr>
          <w:p w:rsidR="00000000" w:rsidDel="00000000" w:rsidP="00000000" w:rsidRDefault="00000000" w:rsidRPr="00000000" w14:paraId="00000097">
            <w:pPr>
              <w:spacing w:after="0" w:line="240" w:lineRule="auto"/>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4 355</w:t>
            </w:r>
          </w:p>
        </w:tc>
        <w:tc>
          <w:tcPr>
            <w:tcBorders>
              <w:top w:color="000000" w:space="0" w:sz="0" w:val="nil"/>
              <w:left w:color="000000" w:space="0" w:sz="0" w:val="nil"/>
              <w:bottom w:color="000000" w:space="0" w:sz="4" w:val="single"/>
              <w:right w:color="000000" w:space="0" w:sz="4" w:val="single"/>
            </w:tcBorders>
            <w:shd w:fill="ddebf7" w:val="clear"/>
            <w:vAlign w:val="bottom"/>
          </w:tcPr>
          <w:p w:rsidR="00000000" w:rsidDel="00000000" w:rsidP="00000000" w:rsidRDefault="00000000" w:rsidRPr="00000000" w14:paraId="00000098">
            <w:pPr>
              <w:spacing w:after="0" w:line="240" w:lineRule="auto"/>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2 616</w:t>
            </w:r>
          </w:p>
        </w:tc>
        <w:tc>
          <w:tcPr>
            <w:tcBorders>
              <w:top w:color="000000" w:space="0" w:sz="0" w:val="nil"/>
              <w:left w:color="000000" w:space="0" w:sz="0" w:val="nil"/>
              <w:bottom w:color="000000" w:space="0" w:sz="4" w:val="single"/>
              <w:right w:color="000000" w:space="0" w:sz="4" w:val="single"/>
            </w:tcBorders>
            <w:shd w:fill="ddebf7" w:val="clear"/>
            <w:vAlign w:val="bottom"/>
          </w:tcPr>
          <w:p w:rsidR="00000000" w:rsidDel="00000000" w:rsidP="00000000" w:rsidRDefault="00000000" w:rsidRPr="00000000" w14:paraId="00000099">
            <w:pPr>
              <w:spacing w:after="0" w:line="240" w:lineRule="auto"/>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3 573</w:t>
            </w:r>
          </w:p>
        </w:tc>
        <w:tc>
          <w:tcPr>
            <w:tcBorders>
              <w:top w:color="000000" w:space="0" w:sz="0" w:val="nil"/>
              <w:left w:color="000000" w:space="0" w:sz="0" w:val="nil"/>
              <w:bottom w:color="000000" w:space="0" w:sz="4" w:val="single"/>
              <w:right w:color="000000" w:space="0" w:sz="4" w:val="single"/>
            </w:tcBorders>
            <w:shd w:fill="ddebf7" w:val="clear"/>
            <w:vAlign w:val="bottom"/>
          </w:tcPr>
          <w:p w:rsidR="00000000" w:rsidDel="00000000" w:rsidP="00000000" w:rsidRDefault="00000000" w:rsidRPr="00000000" w14:paraId="0000009A">
            <w:pPr>
              <w:spacing w:after="0" w:line="240" w:lineRule="auto"/>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0A0">
            <w:pPr>
              <w:spacing w:after="0" w:line="240" w:lineRule="auto"/>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Total général</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A1">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4 355</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A2">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2 616</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A3">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3 573</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A4">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Contributions volontaires en nature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Contributions volontaires liées à la générosité du public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1 817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1 817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1 890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1 890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Contributions volontaires non liées à la générosité du public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Concours public en nature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0B9">
            <w:pPr>
              <w:spacing w:after="0" w:line="240" w:lineRule="auto"/>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Total des contributions volontaires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BA">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2 107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BB">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1 817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BC">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2 278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BD">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1 890</w:t>
            </w:r>
          </w:p>
        </w:tc>
      </w:tr>
    </w:tbl>
    <w:p w:rsidR="00000000" w:rsidDel="00000000" w:rsidP="00000000" w:rsidRDefault="00000000" w:rsidRPr="00000000" w14:paraId="000000BE">
      <w:pPr>
        <w:spacing w:after="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2023, l’École de Chiens Guides de Paris a poursuivi son plan de développement, initié en 2022.</w:t>
      </w:r>
    </w:p>
    <w:p w:rsidR="00000000" w:rsidDel="00000000" w:rsidP="00000000" w:rsidRDefault="00000000" w:rsidRPr="00000000" w14:paraId="000000B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Ainsi, nous pouvons voir nos ressources stabilisées cette année.</w:t>
      </w:r>
    </w:p>
    <w:p w:rsidR="00000000" w:rsidDel="00000000" w:rsidP="00000000" w:rsidRDefault="00000000" w:rsidRPr="00000000" w14:paraId="000000C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Malgré le contexte économique, nous avons pu compter sur la générosité de nos bienfaiteurs, donateurs et partenaires.</w:t>
      </w:r>
    </w:p>
    <w:p w:rsidR="00000000" w:rsidDel="00000000" w:rsidP="00000000" w:rsidRDefault="00000000" w:rsidRPr="00000000" w14:paraId="000000C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 2023 le total des charges s’élève à 3 906 K€ tandis que le total des produits s’établit à 4 355 K€.</w:t>
      </w:r>
    </w:p>
    <w:p w:rsidR="00000000" w:rsidDel="00000000" w:rsidP="00000000" w:rsidRDefault="00000000" w:rsidRPr="00000000" w14:paraId="000000C2">
      <w:pPr>
        <w:spacing w:line="278.00000000000006"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pStyle w:val="Heading2"/>
        <w:rPr>
          <w:rFonts w:ascii="Arial" w:cs="Arial" w:eastAsia="Arial" w:hAnsi="Arial"/>
        </w:rPr>
      </w:pPr>
      <w:bookmarkStart w:colFirst="0" w:colLast="0" w:name="_heading=h.1t3h5sf" w:id="7"/>
      <w:bookmarkEnd w:id="7"/>
      <w:r w:rsidDel="00000000" w:rsidR="00000000" w:rsidRPr="00000000">
        <w:rPr>
          <w:rFonts w:ascii="Arial" w:cs="Arial" w:eastAsia="Arial" w:hAnsi="Arial"/>
          <w:rtl w:val="0"/>
        </w:rPr>
        <w:t xml:space="preserve">3.3. Bilan au 31 décembre 2023 en milliers d’euros</w:t>
      </w:r>
    </w:p>
    <w:tbl>
      <w:tblPr>
        <w:tblStyle w:val="Table2"/>
        <w:tblW w:w="8320.0" w:type="dxa"/>
        <w:jc w:val="left"/>
        <w:tblLayout w:type="fixed"/>
        <w:tblLook w:val="0400"/>
      </w:tblPr>
      <w:tblGrid>
        <w:gridCol w:w="2180"/>
        <w:gridCol w:w="980"/>
        <w:gridCol w:w="980"/>
        <w:gridCol w:w="2300"/>
        <w:gridCol w:w="940"/>
        <w:gridCol w:w="940"/>
        <w:tblGridChange w:id="0">
          <w:tblGrid>
            <w:gridCol w:w="2180"/>
            <w:gridCol w:w="980"/>
            <w:gridCol w:w="980"/>
            <w:gridCol w:w="2300"/>
            <w:gridCol w:w="940"/>
            <w:gridCol w:w="940"/>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00b0f0" w:val="clear"/>
            <w:vAlign w:val="bottom"/>
          </w:tcPr>
          <w:p w:rsidR="00000000" w:rsidDel="00000000" w:rsidP="00000000" w:rsidRDefault="00000000" w:rsidRPr="00000000" w14:paraId="000000C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ACTIF</w:t>
            </w:r>
          </w:p>
        </w:tc>
        <w:tc>
          <w:tcPr>
            <w:tcBorders>
              <w:top w:color="000000" w:space="0" w:sz="4" w:val="single"/>
              <w:left w:color="000000" w:space="0" w:sz="0" w:val="nil"/>
              <w:bottom w:color="000000" w:space="0" w:sz="4" w:val="single"/>
              <w:right w:color="000000" w:space="0" w:sz="4" w:val="single"/>
            </w:tcBorders>
            <w:shd w:fill="00b0f0" w:val="clear"/>
            <w:vAlign w:val="bottom"/>
          </w:tcPr>
          <w:p w:rsidR="00000000" w:rsidDel="00000000" w:rsidP="00000000" w:rsidRDefault="00000000" w:rsidRPr="00000000" w14:paraId="000000C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2023</w:t>
            </w:r>
          </w:p>
        </w:tc>
        <w:tc>
          <w:tcPr>
            <w:tcBorders>
              <w:top w:color="000000" w:space="0" w:sz="4" w:val="single"/>
              <w:left w:color="000000" w:space="0" w:sz="0" w:val="nil"/>
              <w:bottom w:color="000000" w:space="0" w:sz="4" w:val="single"/>
              <w:right w:color="000000" w:space="0" w:sz="4" w:val="single"/>
            </w:tcBorders>
            <w:shd w:fill="00b0f0" w:val="clear"/>
            <w:vAlign w:val="bottom"/>
          </w:tcPr>
          <w:p w:rsidR="00000000" w:rsidDel="00000000" w:rsidP="00000000" w:rsidRDefault="00000000" w:rsidRPr="00000000" w14:paraId="000000C7">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2022</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C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PASSIF</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C9">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2023</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C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Immobilisations nettes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3 849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4 470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Fonds propres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F">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4 709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4 395</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Actif circulant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2 999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1 978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Fonds reportés et dédiés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1 419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1 386</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Provisions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Dettes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598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0E3">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ACTIF</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E4">
            <w:pPr>
              <w:spacing w:after="0" w:line="240" w:lineRule="auto"/>
              <w:jc w:val="right"/>
              <w:rPr>
                <w:rFonts w:ascii="Calibri" w:cs="Calibri" w:eastAsia="Calibri" w:hAnsi="Calibri"/>
                <w:b w:val="1"/>
                <w:color w:val="2f75b5"/>
              </w:rPr>
            </w:pPr>
            <w:r w:rsidDel="00000000" w:rsidR="00000000" w:rsidRPr="00000000">
              <w:rPr>
                <w:rFonts w:ascii="Calibri" w:cs="Calibri" w:eastAsia="Calibri" w:hAnsi="Calibri"/>
                <w:b w:val="1"/>
                <w:color w:val="2f75b5"/>
                <w:rtl w:val="0"/>
              </w:rPr>
              <w:t xml:space="preserve">6 848</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0E5">
            <w:pPr>
              <w:spacing w:after="0" w:line="240" w:lineRule="auto"/>
              <w:jc w:val="right"/>
              <w:rPr>
                <w:rFonts w:ascii="Calibri" w:cs="Calibri" w:eastAsia="Calibri" w:hAnsi="Calibri"/>
                <w:b w:val="1"/>
                <w:color w:val="2f75b5"/>
              </w:rPr>
            </w:pPr>
            <w:r w:rsidDel="00000000" w:rsidR="00000000" w:rsidRPr="00000000">
              <w:rPr>
                <w:rFonts w:ascii="Calibri" w:cs="Calibri" w:eastAsia="Calibri" w:hAnsi="Calibri"/>
                <w:b w:val="1"/>
                <w:color w:val="2f75b5"/>
                <w:rtl w:val="0"/>
              </w:rPr>
              <w:t xml:space="preserve">6448</w:t>
            </w:r>
          </w:p>
        </w:tc>
        <w:tc>
          <w:tcPr>
            <w:tcBorders>
              <w:top w:color="000000" w:space="0" w:sz="0" w:val="nil"/>
              <w:left w:color="000000" w:space="0" w:sz="0" w:val="nil"/>
              <w:bottom w:color="000000" w:space="0" w:sz="4" w:val="single"/>
              <w:right w:color="000000" w:space="0" w:sz="4" w:val="single"/>
            </w:tcBorders>
            <w:shd w:fill="f4b084" w:val="clear"/>
            <w:vAlign w:val="bottom"/>
          </w:tcPr>
          <w:p w:rsidR="00000000" w:rsidDel="00000000" w:rsidP="00000000" w:rsidRDefault="00000000" w:rsidRPr="00000000" w14:paraId="000000E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PASSIF</w:t>
            </w:r>
          </w:p>
        </w:tc>
        <w:tc>
          <w:tcPr>
            <w:tcBorders>
              <w:top w:color="000000" w:space="0" w:sz="0" w:val="nil"/>
              <w:left w:color="000000" w:space="0" w:sz="0" w:val="nil"/>
              <w:bottom w:color="000000" w:space="0" w:sz="4" w:val="single"/>
              <w:right w:color="000000" w:space="0" w:sz="4" w:val="single"/>
            </w:tcBorders>
            <w:shd w:fill="f4b084" w:val="clear"/>
            <w:vAlign w:val="bottom"/>
          </w:tcPr>
          <w:p w:rsidR="00000000" w:rsidDel="00000000" w:rsidP="00000000" w:rsidRDefault="00000000" w:rsidRPr="00000000" w14:paraId="000000E7">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6 848</w:t>
            </w:r>
          </w:p>
        </w:tc>
        <w:tc>
          <w:tcPr>
            <w:tcBorders>
              <w:top w:color="000000" w:space="0" w:sz="0" w:val="nil"/>
              <w:left w:color="000000" w:space="0" w:sz="0" w:val="nil"/>
              <w:bottom w:color="000000" w:space="0" w:sz="4" w:val="single"/>
              <w:right w:color="000000" w:space="0" w:sz="4" w:val="single"/>
            </w:tcBorders>
            <w:shd w:fill="f4b084" w:val="clear"/>
            <w:vAlign w:val="bottom"/>
          </w:tcPr>
          <w:p w:rsidR="00000000" w:rsidDel="00000000" w:rsidP="00000000" w:rsidRDefault="00000000" w:rsidRPr="00000000" w14:paraId="000000E8">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6448</w:t>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Heading2"/>
        <w:rPr>
          <w:rFonts w:ascii="Arial" w:cs="Arial" w:eastAsia="Arial" w:hAnsi="Arial"/>
          <w:sz w:val="22"/>
          <w:szCs w:val="22"/>
        </w:rPr>
      </w:pPr>
      <w:bookmarkStart w:colFirst="0" w:colLast="0" w:name="_heading=h.4d34og8" w:id="8"/>
      <w:bookmarkEnd w:id="8"/>
      <w:r w:rsidDel="00000000" w:rsidR="00000000" w:rsidRPr="00000000">
        <w:rPr>
          <w:rFonts w:ascii="Arial" w:cs="Arial" w:eastAsia="Arial" w:hAnsi="Arial"/>
          <w:rtl w:val="0"/>
        </w:rPr>
        <w:t xml:space="preserve">3.4. Compte d’emploi annuel des ressources collectées auprès du public en milliers d’euros </w:t>
      </w:r>
      <w:r w:rsidDel="00000000" w:rsidR="00000000" w:rsidRPr="00000000">
        <w:rPr>
          <w:rFonts w:ascii="Arial" w:cs="Arial" w:eastAsia="Arial" w:hAnsi="Arial"/>
          <w:sz w:val="22"/>
          <w:szCs w:val="22"/>
          <w:rtl w:val="0"/>
        </w:rPr>
        <w:t xml:space="preserve">(Loi N°91-772 du 7 aout 1991) Comptes 2023 validés par le cabinet CDA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7443.0" w:type="dxa"/>
        <w:jc w:val="left"/>
        <w:tblLayout w:type="fixed"/>
        <w:tblLook w:val="0400"/>
      </w:tblPr>
      <w:tblGrid>
        <w:gridCol w:w="4123"/>
        <w:gridCol w:w="1660"/>
        <w:gridCol w:w="1660"/>
        <w:tblGridChange w:id="0">
          <w:tblGrid>
            <w:gridCol w:w="4123"/>
            <w:gridCol w:w="1660"/>
            <w:gridCol w:w="1660"/>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ed7d31" w:val="clear"/>
            <w:vAlign w:val="bottom"/>
          </w:tcPr>
          <w:p w:rsidR="00000000" w:rsidDel="00000000" w:rsidP="00000000" w:rsidRDefault="00000000" w:rsidRPr="00000000" w14:paraId="000000EC">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Utilisation des ressources collectées</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ED">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Emplois 2023</w:t>
            </w:r>
          </w:p>
        </w:tc>
        <w:tc>
          <w:tcPr>
            <w:tcBorders>
              <w:top w:color="000000" w:space="0" w:sz="4" w:val="single"/>
              <w:left w:color="000000" w:space="0" w:sz="0" w:val="nil"/>
              <w:bottom w:color="000000" w:space="0" w:sz="4" w:val="single"/>
              <w:right w:color="000000" w:space="0" w:sz="4" w:val="single"/>
            </w:tcBorders>
            <w:shd w:fill="ed7d31" w:val="clear"/>
            <w:vAlign w:val="bottom"/>
          </w:tcPr>
          <w:p w:rsidR="00000000" w:rsidDel="00000000" w:rsidP="00000000" w:rsidRDefault="00000000" w:rsidRPr="00000000" w14:paraId="000000EE">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Emplois 2022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Missions sociales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1 783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1 168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Frais de recherche de fonds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682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Frais de fonctionnement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d966" w:val="clear"/>
            <w:vAlign w:val="bottom"/>
          </w:tcPr>
          <w:p w:rsidR="00000000" w:rsidDel="00000000" w:rsidP="00000000" w:rsidRDefault="00000000" w:rsidRPr="00000000" w14:paraId="000000FB">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emplois</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FC">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2 613</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0FD">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1 922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Divers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d966" w:val="clear"/>
            <w:vAlign w:val="bottom"/>
          </w:tcPr>
          <w:p w:rsidR="00000000" w:rsidDel="00000000" w:rsidP="00000000" w:rsidRDefault="00000000" w:rsidRPr="00000000" w14:paraId="00000101">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102">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2 616</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103">
            <w:pPr>
              <w:spacing w:after="0" w:line="240" w:lineRule="auto"/>
              <w:jc w:val="right"/>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1 927</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ffd966" w:val="clear"/>
            <w:vAlign w:val="bottom"/>
          </w:tcPr>
          <w:p w:rsidR="00000000" w:rsidDel="00000000" w:rsidP="00000000" w:rsidRDefault="00000000" w:rsidRPr="00000000" w14:paraId="000001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Contributions volontaires</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108">
            <w:pPr>
              <w:spacing w:after="0"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1 817</w:t>
            </w:r>
          </w:p>
        </w:tc>
        <w:tc>
          <w:tcPr>
            <w:tcBorders>
              <w:top w:color="000000" w:space="0" w:sz="0" w:val="nil"/>
              <w:left w:color="000000" w:space="0" w:sz="0" w:val="nil"/>
              <w:bottom w:color="000000" w:space="0" w:sz="4" w:val="single"/>
              <w:right w:color="000000" w:space="0" w:sz="4" w:val="single"/>
            </w:tcBorders>
            <w:shd w:fill="ffd966" w:val="clear"/>
            <w:vAlign w:val="bottom"/>
          </w:tcPr>
          <w:p w:rsidR="00000000" w:rsidDel="00000000" w:rsidP="00000000" w:rsidRDefault="00000000" w:rsidRPr="00000000" w14:paraId="00000109">
            <w:pPr>
              <w:spacing w:after="0"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1 890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5b9bd5" w:val="clear"/>
            <w:vAlign w:val="bottom"/>
          </w:tcPr>
          <w:p w:rsidR="00000000" w:rsidDel="00000000" w:rsidP="00000000" w:rsidRDefault="00000000" w:rsidRPr="00000000" w14:paraId="00000110">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Ressources collectées</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111">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Ressources 2023</w:t>
            </w:r>
          </w:p>
        </w:tc>
        <w:tc>
          <w:tcPr>
            <w:tcBorders>
              <w:top w:color="000000" w:space="0" w:sz="0" w:val="nil"/>
              <w:left w:color="000000" w:space="0" w:sz="0" w:val="nil"/>
              <w:bottom w:color="000000" w:space="0" w:sz="4" w:val="single"/>
              <w:right w:color="000000" w:space="0" w:sz="4" w:val="single"/>
            </w:tcBorders>
            <w:shd w:fill="5b9bd5" w:val="clear"/>
            <w:vAlign w:val="bottom"/>
          </w:tcPr>
          <w:p w:rsidR="00000000" w:rsidDel="00000000" w:rsidP="00000000" w:rsidRDefault="00000000" w:rsidRPr="00000000" w14:paraId="00000112">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Ressources 2022</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Cotisations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823</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1 708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999</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Mécénat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103</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Autres produits issus de la générosité</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Divers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Total ressources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6">
            <w:pPr>
              <w:spacing w:after="0" w:line="240" w:lineRule="auto"/>
              <w:jc w:val="right"/>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2 616</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7">
            <w:pPr>
              <w:spacing w:after="0" w:line="240" w:lineRule="auto"/>
              <w:jc w:val="right"/>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1 928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Déficit de la générosité du public de l'exercice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9bc2e6" w:val="clear"/>
            <w:vAlign w:val="bottom"/>
          </w:tcPr>
          <w:p w:rsidR="00000000" w:rsidDel="00000000" w:rsidP="00000000" w:rsidRDefault="00000000" w:rsidRPr="00000000" w14:paraId="000001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Contributions volontaires</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2F">
            <w:pPr>
              <w:spacing w:after="0" w:line="240" w:lineRule="auto"/>
              <w:jc w:val="right"/>
              <w:rPr>
                <w:rFonts w:ascii="Calibri" w:cs="Calibri" w:eastAsia="Calibri" w:hAnsi="Calibri"/>
                <w:color w:val="2f75b5"/>
              </w:rPr>
            </w:pPr>
            <w:r w:rsidDel="00000000" w:rsidR="00000000" w:rsidRPr="00000000">
              <w:rPr>
                <w:rFonts w:ascii="Calibri" w:cs="Calibri" w:eastAsia="Calibri" w:hAnsi="Calibri"/>
                <w:color w:val="2f75b5"/>
                <w:rtl w:val="0"/>
              </w:rPr>
              <w:t xml:space="preserve">1 817</w:t>
            </w:r>
          </w:p>
        </w:tc>
        <w:tc>
          <w:tcPr>
            <w:tcBorders>
              <w:top w:color="000000" w:space="0" w:sz="0" w:val="nil"/>
              <w:left w:color="000000" w:space="0" w:sz="0" w:val="nil"/>
              <w:bottom w:color="000000" w:space="0" w:sz="4" w:val="single"/>
              <w:right w:color="000000" w:space="0" w:sz="4" w:val="single"/>
            </w:tcBorders>
            <w:shd w:fill="9bc2e6" w:val="clear"/>
            <w:vAlign w:val="bottom"/>
          </w:tcPr>
          <w:p w:rsidR="00000000" w:rsidDel="00000000" w:rsidP="00000000" w:rsidRDefault="00000000" w:rsidRPr="00000000" w14:paraId="00000130">
            <w:pPr>
              <w:spacing w:after="0" w:line="240" w:lineRule="auto"/>
              <w:jc w:val="right"/>
              <w:rPr>
                <w:rFonts w:ascii="Calibri" w:cs="Calibri" w:eastAsia="Calibri" w:hAnsi="Calibri"/>
                <w:color w:val="2f75b5"/>
              </w:rPr>
            </w:pPr>
            <w:r w:rsidDel="00000000" w:rsidR="00000000" w:rsidRPr="00000000">
              <w:rPr>
                <w:rFonts w:ascii="Calibri" w:cs="Calibri" w:eastAsia="Calibri" w:hAnsi="Calibri"/>
                <w:color w:val="2f75b5"/>
                <w:rtl w:val="0"/>
              </w:rPr>
              <w:t xml:space="preserve">1 890</w:t>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2"/>
        <w:rPr>
          <w:rFonts w:ascii="Arial" w:cs="Arial" w:eastAsia="Arial" w:hAnsi="Arial"/>
        </w:rPr>
      </w:pPr>
      <w:bookmarkStart w:colFirst="0" w:colLast="0" w:name="_heading=h.2s8eyo1" w:id="9"/>
      <w:bookmarkEnd w:id="9"/>
      <w:r w:rsidDel="00000000" w:rsidR="00000000" w:rsidRPr="00000000">
        <w:rPr>
          <w:rFonts w:ascii="Arial" w:cs="Arial" w:eastAsia="Arial" w:hAnsi="Arial"/>
          <w:rtl w:val="0"/>
        </w:rPr>
        <w:t xml:space="preserve">3.5. Ressources et emplois</w:t>
      </w:r>
    </w:p>
    <w:p w:rsidR="00000000" w:rsidDel="00000000" w:rsidP="00000000" w:rsidRDefault="00000000" w:rsidRPr="00000000" w14:paraId="0000013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 produits issus de la recherche de fonds représentent 2 616 K€ </w:t>
      </w:r>
      <w:r w:rsidDel="00000000" w:rsidR="00000000" w:rsidRPr="00000000">
        <w:rPr>
          <w:rFonts w:ascii="Arial" w:cs="Arial" w:eastAsia="Arial" w:hAnsi="Arial"/>
          <w:sz w:val="24"/>
          <w:szCs w:val="24"/>
          <w:rtl w:val="0"/>
        </w:rPr>
        <w:t xml:space="preserve">dont 1 708 K€ de legs et d’assurances-vie, 792 K€ de dons et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114 K€ de mécénat.</w:t>
      </w: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Utilisation des ressources collectées auprès du public : </w:t>
      </w:r>
      <w:r w:rsidDel="00000000" w:rsidR="00000000" w:rsidRPr="00000000">
        <w:rPr>
          <w:rFonts w:ascii="Arial" w:cs="Arial" w:eastAsia="Arial" w:hAnsi="Arial"/>
          <w:sz w:val="24"/>
          <w:szCs w:val="24"/>
          <w:rtl w:val="0"/>
        </w:rPr>
        <w:t xml:space="preserve">les actions liées aux missions sociales représentent 1 783K€, soit 68% des emplois. Les frais de fonctionnement ont diminué par rapport à 2022 et représentent 1% des emplois. Les frais de recherche de fonds représentent eux, 31% des emplois. </w:t>
      </w:r>
    </w:p>
    <w:p w:rsidR="00000000" w:rsidDel="00000000" w:rsidP="00000000" w:rsidRDefault="00000000" w:rsidRPr="00000000" w14:paraId="00000135">
      <w:pPr>
        <w:spacing w:after="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L’appel à la générosité du public est mené uniquement par l’École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Chiens Guides de Paris </w:t>
      </w:r>
      <w:r w:rsidDel="00000000" w:rsidR="00000000" w:rsidRPr="00000000">
        <w:rPr>
          <w:rFonts w:ascii="Arial" w:cs="Arial" w:eastAsia="Arial" w:hAnsi="Arial"/>
          <w:sz w:val="24"/>
          <w:szCs w:val="24"/>
          <w:rtl w:val="0"/>
        </w:rPr>
        <w:t xml:space="preserve">dont les ressources dépendent majoritairement de votre précieux soutien.</w:t>
      </w:r>
    </w:p>
    <w:p w:rsidR="00000000" w:rsidDel="00000000" w:rsidP="00000000" w:rsidRDefault="00000000" w:rsidRPr="00000000" w14:paraId="00000136">
      <w:pPr>
        <w:pStyle w:val="Heading1"/>
        <w:rPr>
          <w:rFonts w:ascii="Arial" w:cs="Arial" w:eastAsia="Arial" w:hAnsi="Arial"/>
          <w:sz w:val="48"/>
          <w:szCs w:val="48"/>
        </w:rPr>
      </w:pPr>
      <w:bookmarkStart w:colFirst="0" w:colLast="0" w:name="_heading=h.17dp8vu" w:id="10"/>
      <w:bookmarkEnd w:id="10"/>
      <w:r w:rsidDel="00000000" w:rsidR="00000000" w:rsidRPr="00000000">
        <w:rPr>
          <w:rtl w:val="0"/>
        </w:rPr>
        <w:t xml:space="preserve">4. </w:t>
      </w:r>
      <w:r w:rsidDel="00000000" w:rsidR="00000000" w:rsidRPr="00000000">
        <w:rPr>
          <w:rFonts w:ascii="Arial" w:cs="Arial" w:eastAsia="Arial" w:hAnsi="Arial"/>
          <w:rtl w:val="0"/>
        </w:rPr>
        <w:t xml:space="preserve">Votre engagement est la force de nos actions</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RÉPARTITION DES RESSOURCES ISSUES DE LA GÉNÉROSITÉ DU PUBLIC :</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1 708 K€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Libéralités</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792 K€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Dons</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114 K€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Mécénat</w:t>
      </w: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UTILISATION DES RESSOURCES ISSUES DE LA GENEROSITE DU PUBLIC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1 783 </w:t>
      </w:r>
      <w:r w:rsidDel="00000000" w:rsidR="00000000" w:rsidRPr="00000000">
        <w:rPr>
          <w:rFonts w:ascii="Arial" w:cs="Arial" w:eastAsia="Arial" w:hAnsi="Arial"/>
          <w:b w:val="1"/>
          <w:sz w:val="24"/>
          <w:szCs w:val="24"/>
          <w:rtl w:val="0"/>
        </w:rPr>
        <w:t xml:space="preserv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Missions sociales</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812 </w:t>
      </w:r>
      <w:r w:rsidDel="00000000" w:rsidR="00000000" w:rsidRPr="00000000">
        <w:rPr>
          <w:rFonts w:ascii="Arial" w:cs="Arial" w:eastAsia="Arial" w:hAnsi="Arial"/>
          <w:b w:val="1"/>
          <w:sz w:val="24"/>
          <w:szCs w:val="24"/>
          <w:rtl w:val="0"/>
        </w:rPr>
        <w:t xml:space="preserv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Frais de recherche de fonds</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 </w:t>
      </w:r>
      <w:r w:rsidDel="00000000" w:rsidR="00000000" w:rsidRPr="00000000">
        <w:rPr>
          <w:rFonts w:ascii="Arial" w:cs="Arial" w:eastAsia="Arial" w:hAnsi="Arial"/>
          <w:b w:val="1"/>
          <w:sz w:val="24"/>
          <w:szCs w:val="24"/>
          <w:rtl w:val="0"/>
        </w:rPr>
        <w:t xml:space="preserv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Frais de fonctionnement</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 IMMENSE MERCI POUR VOTRE SOUTIEN !</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Sans l’aide de nos donateurs, mécènes, bienfaiteurs et bénévoles, aucune de nos actions ne serait possible.</w:t>
      </w: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2 616 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issus de votre générosité</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12 000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donateurs cette année</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400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donateurs en prélèvement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automatique</w:t>
      </w:r>
      <w:r w:rsidDel="00000000" w:rsidR="00000000" w:rsidRPr="00000000">
        <w:rPr>
          <w:rtl w:val="0"/>
        </w:rPr>
      </w:r>
    </w:p>
    <w:p w:rsidR="00000000" w:rsidDel="00000000" w:rsidP="00000000" w:rsidRDefault="00000000" w:rsidRPr="00000000" w14:paraId="00000147">
      <w:pPr>
        <w:pStyle w:val="Heading1"/>
        <w:rPr>
          <w:rFonts w:ascii="Arial" w:cs="Arial" w:eastAsia="Arial" w:hAnsi="Arial"/>
          <w:b w:val="1"/>
        </w:rPr>
      </w:pPr>
      <w:bookmarkStart w:colFirst="0" w:colLast="0" w:name="_heading=h.3rdcrjn" w:id="11"/>
      <w:bookmarkEnd w:id="11"/>
      <w:r w:rsidDel="00000000" w:rsidR="00000000" w:rsidRPr="00000000">
        <w:rPr>
          <w:rFonts w:ascii="Arial" w:cs="Arial" w:eastAsia="Arial" w:hAnsi="Arial"/>
          <w:rtl w:val="0"/>
        </w:rPr>
        <w:t xml:space="preserve">5. Nos objectifs pour 2024</w:t>
      </w:r>
      <w:r w:rsidDel="00000000" w:rsidR="00000000" w:rsidRPr="00000000">
        <w:rPr>
          <w:rtl w:val="0"/>
        </w:rPr>
      </w:r>
    </w:p>
    <w:p w:rsidR="00000000" w:rsidDel="00000000" w:rsidP="00000000" w:rsidRDefault="00000000" w:rsidRPr="00000000" w14:paraId="00000148">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Plus de 80</w:t>
      </w:r>
      <w:r w:rsidDel="00000000" w:rsidR="00000000" w:rsidRPr="00000000">
        <w:rPr>
          <w:rFonts w:ascii="Arial" w:cs="Arial" w:eastAsia="Arial" w:hAnsi="Arial"/>
          <w:color w:val="000000"/>
          <w:sz w:val="24"/>
          <w:szCs w:val="24"/>
          <w:rtl w:val="0"/>
        </w:rPr>
        <w:t xml:space="preserve"> naissances de chiots par an</w:t>
      </w:r>
      <w:r w:rsidDel="00000000" w:rsidR="00000000" w:rsidRPr="00000000">
        <w:rPr>
          <w:rtl w:val="0"/>
        </w:rPr>
      </w:r>
    </w:p>
    <w:p w:rsidR="00000000" w:rsidDel="00000000" w:rsidP="00000000" w:rsidRDefault="00000000" w:rsidRPr="00000000" w14:paraId="00000149">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Plus de 70</w:t>
      </w:r>
      <w:r w:rsidDel="00000000" w:rsidR="00000000" w:rsidRPr="00000000">
        <w:rPr>
          <w:rFonts w:ascii="Arial" w:cs="Arial" w:eastAsia="Arial" w:hAnsi="Arial"/>
          <w:color w:val="000000"/>
          <w:sz w:val="24"/>
          <w:szCs w:val="24"/>
          <w:rtl w:val="0"/>
        </w:rPr>
        <w:t xml:space="preserve"> élèves chiens guides en famille d’accueil</w:t>
      </w:r>
      <w:r w:rsidDel="00000000" w:rsidR="00000000" w:rsidRPr="00000000">
        <w:rPr>
          <w:rtl w:val="0"/>
        </w:rPr>
      </w:r>
    </w:p>
    <w:p w:rsidR="00000000" w:rsidDel="00000000" w:rsidP="00000000" w:rsidRDefault="00000000" w:rsidRPr="00000000" w14:paraId="0000014A">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33</w:t>
      </w:r>
      <w:r w:rsidDel="00000000" w:rsidR="00000000" w:rsidRPr="00000000">
        <w:rPr>
          <w:rFonts w:ascii="Arial" w:cs="Arial" w:eastAsia="Arial" w:hAnsi="Arial"/>
          <w:color w:val="000000"/>
          <w:sz w:val="24"/>
          <w:szCs w:val="24"/>
          <w:rtl w:val="0"/>
        </w:rPr>
        <w:t xml:space="preserve"> chiens remis</w:t>
      </w:r>
      <w:r w:rsidDel="00000000" w:rsidR="00000000" w:rsidRPr="00000000">
        <w:rPr>
          <w:rtl w:val="0"/>
        </w:rPr>
      </w:r>
    </w:p>
    <w:p w:rsidR="00000000" w:rsidDel="00000000" w:rsidP="00000000" w:rsidRDefault="00000000" w:rsidRPr="00000000" w14:paraId="0000014B">
      <w:pPr>
        <w:pStyle w:val="Heading1"/>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rtl w:val="0"/>
        </w:rPr>
        <w:t xml:space="preserve">6. L’École de Chiens Guides de Paris</w:t>
      </w:r>
      <w:r w:rsidDel="00000000" w:rsidR="00000000" w:rsidRPr="00000000">
        <w:rPr>
          <w:rtl w:val="0"/>
        </w:rPr>
      </w:r>
    </w:p>
    <w:p w:rsidR="00000000" w:rsidDel="00000000" w:rsidP="00000000" w:rsidRDefault="00000000" w:rsidRPr="00000000" w14:paraId="0000014C">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L’École de Chiens Guides de Paris est membre de la Fédération Française des Associations de Chiens guides d’aveugles et affiliée à l’International Guide Dog Federation.</w:t>
      </w:r>
      <w:r w:rsidDel="00000000" w:rsidR="00000000" w:rsidRPr="00000000">
        <w:rPr>
          <w:rtl w:val="0"/>
        </w:rPr>
      </w:r>
    </w:p>
    <w:p w:rsidR="00000000" w:rsidDel="00000000" w:rsidP="00000000" w:rsidRDefault="00000000" w:rsidRPr="00000000" w14:paraId="0000014D">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Notre mission : élever, éduquer, remettre gratuitement des chiens guides à des personnes aveugles ou malvoyantes et assurer le suivi des binômes.</w:t>
      </w:r>
      <w:r w:rsidDel="00000000" w:rsidR="00000000" w:rsidRPr="00000000">
        <w:rPr>
          <w:rtl w:val="0"/>
        </w:rPr>
      </w:r>
    </w:p>
    <w:p w:rsidR="00000000" w:rsidDel="00000000" w:rsidP="00000000" w:rsidRDefault="00000000" w:rsidRPr="00000000" w14:paraId="000001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École de Chiens Guides de Paris</w:t>
      </w:r>
      <w:r w:rsidDel="00000000" w:rsidR="00000000" w:rsidRPr="00000000">
        <w:rPr>
          <w:rtl w:val="0"/>
        </w:rPr>
      </w:r>
    </w:p>
    <w:p w:rsidR="00000000" w:rsidDel="00000000" w:rsidP="00000000" w:rsidRDefault="00000000" w:rsidRPr="00000000" w14:paraId="00000150">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Association reconnue d’intérêt général</w:t>
      </w:r>
      <w:r w:rsidDel="00000000" w:rsidR="00000000" w:rsidRPr="00000000">
        <w:rPr>
          <w:rtl w:val="0"/>
        </w:rPr>
      </w:r>
    </w:p>
    <w:p w:rsidR="00000000" w:rsidDel="00000000" w:rsidP="00000000" w:rsidRDefault="00000000" w:rsidRPr="00000000" w14:paraId="00000151">
      <w:pPr>
        <w:spacing w:after="0" w:line="240" w:lineRule="auto"/>
        <w:rPr>
          <w:rFonts w:ascii="Arial" w:cs="Arial" w:eastAsia="Arial" w:hAnsi="Arial"/>
          <w:sz w:val="24"/>
          <w:szCs w:val="24"/>
        </w:rPr>
      </w:pPr>
      <w:hyperlink r:id="rId7">
        <w:r w:rsidDel="00000000" w:rsidR="00000000" w:rsidRPr="00000000">
          <w:rPr>
            <w:rFonts w:ascii="Arial" w:cs="Arial" w:eastAsia="Arial" w:hAnsi="Arial"/>
            <w:b w:val="1"/>
            <w:color w:val="0563c1"/>
            <w:sz w:val="24"/>
            <w:szCs w:val="24"/>
            <w:u w:val="single"/>
            <w:rtl w:val="0"/>
          </w:rPr>
          <w:t xml:space="preserve">www.chiensguidesparis.fr</w:t>
        </w:r>
      </w:hyperlink>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École de Chiens Guides de Paris</w:t>
      </w:r>
      <w:r w:rsidDel="00000000" w:rsidR="00000000" w:rsidRPr="00000000">
        <w:rPr>
          <w:rtl w:val="0"/>
        </w:rPr>
      </w:r>
    </w:p>
    <w:p w:rsidR="00000000" w:rsidDel="00000000" w:rsidP="00000000" w:rsidRDefault="00000000" w:rsidRPr="00000000" w14:paraId="00000154">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105 avenue de Saint-Maurice</w:t>
      </w: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75012 Paris</w:t>
      </w: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Centre d’Élevage et d’Éducation</w: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Jacques Bouniol</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116 rue Antoine de Saint-Exupéry</w:t>
      </w: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78530 Buc</w:t>
      </w: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sectPr>
      <w:foot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Aptos"/>
  <w:font w:name="Play">
    <w:embedRegular w:fontKey="{00000000-0000-0000-0000-000000000000}" r:id="rId1" w:subsetted="0"/>
    <w:embedBold w:fontKey="{00000000-0000-0000-0000-000000000000}" r:id="rId2" w:subsetted="0"/>
  </w:font>
  <w:font w:name="Adobe Clean D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spacing w:after="0" w:line="240" w:lineRule="auto"/>
      <w:rPr>
        <w:rFonts w:ascii="Arial" w:cs="Arial" w:eastAsia="Arial" w:hAnsi="Arial"/>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ab/>
      <w:tab/>
      <w:tab/>
    </w:r>
    <w:r w:rsidDel="00000000" w:rsidR="00000000" w:rsidRPr="00000000">
      <w:rPr>
        <w:rFonts w:ascii="Arial" w:cs="Arial" w:eastAsia="Arial" w:hAnsi="Arial"/>
        <w:color w:val="000000"/>
        <w:rtl w:val="0"/>
      </w:rPr>
      <w:t xml:space="preserve">École de Chiens Guides de Paris- juin 2024</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A01DE4"/>
    <w:pPr>
      <w:spacing w:line="259" w:lineRule="auto"/>
    </w:pPr>
    <w:rPr>
      <w:sz w:val="22"/>
      <w:szCs w:val="22"/>
    </w:rPr>
  </w:style>
  <w:style w:type="paragraph" w:styleId="Titre1">
    <w:name w:val="heading 1"/>
    <w:basedOn w:val="Normal"/>
    <w:next w:val="Normal"/>
    <w:link w:val="Titre1Car"/>
    <w:uiPriority w:val="9"/>
    <w:qFormat w:val="1"/>
    <w:rsid w:val="00A01DE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unhideWhenUsed w:val="1"/>
    <w:qFormat w:val="1"/>
    <w:rsid w:val="00A01DE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unhideWhenUsed w:val="1"/>
    <w:qFormat w:val="1"/>
    <w:rsid w:val="00A01DE4"/>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A01DE4"/>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A01DE4"/>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A01DE4"/>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A01DE4"/>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A01DE4"/>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A01DE4"/>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A01DE4"/>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rsid w:val="00A01DE4"/>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rsid w:val="00A01DE4"/>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A01DE4"/>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A01DE4"/>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A01DE4"/>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A01DE4"/>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A01DE4"/>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A01DE4"/>
    <w:rPr>
      <w:rFonts w:cstheme="majorBidi" w:eastAsiaTheme="majorEastAsia"/>
      <w:color w:val="272727" w:themeColor="text1" w:themeTint="0000D8"/>
    </w:rPr>
  </w:style>
  <w:style w:type="paragraph" w:styleId="Titre">
    <w:name w:val="Title"/>
    <w:basedOn w:val="Normal"/>
    <w:next w:val="Normal"/>
    <w:link w:val="TitreCar"/>
    <w:uiPriority w:val="10"/>
    <w:qFormat w:val="1"/>
    <w:rsid w:val="00A01DE4"/>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A01DE4"/>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A01DE4"/>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A01DE4"/>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A01DE4"/>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A01DE4"/>
    <w:rPr>
      <w:i w:val="1"/>
      <w:iCs w:val="1"/>
      <w:color w:val="404040" w:themeColor="text1" w:themeTint="0000BF"/>
    </w:rPr>
  </w:style>
  <w:style w:type="paragraph" w:styleId="Paragraphedeliste">
    <w:name w:val="List Paragraph"/>
    <w:basedOn w:val="Normal"/>
    <w:uiPriority w:val="34"/>
    <w:qFormat w:val="1"/>
    <w:rsid w:val="00A01DE4"/>
    <w:pPr>
      <w:ind w:left="720"/>
      <w:contextualSpacing w:val="1"/>
    </w:pPr>
  </w:style>
  <w:style w:type="character" w:styleId="Accentuationintense">
    <w:name w:val="Intense Emphasis"/>
    <w:basedOn w:val="Policepardfaut"/>
    <w:uiPriority w:val="21"/>
    <w:qFormat w:val="1"/>
    <w:rsid w:val="00A01DE4"/>
    <w:rPr>
      <w:i w:val="1"/>
      <w:iCs w:val="1"/>
      <w:color w:val="0f4761" w:themeColor="accent1" w:themeShade="0000BF"/>
    </w:rPr>
  </w:style>
  <w:style w:type="paragraph" w:styleId="Citationintense">
    <w:name w:val="Intense Quote"/>
    <w:basedOn w:val="Normal"/>
    <w:next w:val="Normal"/>
    <w:link w:val="CitationintenseCar"/>
    <w:uiPriority w:val="30"/>
    <w:qFormat w:val="1"/>
    <w:rsid w:val="00A01DE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A01DE4"/>
    <w:rPr>
      <w:i w:val="1"/>
      <w:iCs w:val="1"/>
      <w:color w:val="0f4761" w:themeColor="accent1" w:themeShade="0000BF"/>
    </w:rPr>
  </w:style>
  <w:style w:type="character" w:styleId="Rfrenceintense">
    <w:name w:val="Intense Reference"/>
    <w:basedOn w:val="Policepardfaut"/>
    <w:uiPriority w:val="32"/>
    <w:qFormat w:val="1"/>
    <w:rsid w:val="00A01DE4"/>
    <w:rPr>
      <w:b w:val="1"/>
      <w:bCs w:val="1"/>
      <w:smallCaps w:val="1"/>
      <w:color w:val="0f4761" w:themeColor="accent1" w:themeShade="0000BF"/>
      <w:spacing w:val="5"/>
    </w:rPr>
  </w:style>
  <w:style w:type="paragraph" w:styleId="NormalWeb">
    <w:name w:val="Normal (Web)"/>
    <w:basedOn w:val="Normal"/>
    <w:uiPriority w:val="99"/>
    <w:unhideWhenUsed w:val="1"/>
    <w:rsid w:val="00BA2B3E"/>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character" w:styleId="Lienhypertexte">
    <w:name w:val="Hyperlink"/>
    <w:basedOn w:val="Policepardfaut"/>
    <w:uiPriority w:val="99"/>
    <w:unhideWhenUsed w:val="1"/>
    <w:rsid w:val="00BA2B3E"/>
    <w:rPr>
      <w:color w:val="0000ff"/>
      <w:u w:val="single"/>
    </w:rPr>
  </w:style>
  <w:style w:type="character" w:styleId="apple-tab-span" w:customStyle="1">
    <w:name w:val="apple-tab-span"/>
    <w:basedOn w:val="Policepardfaut"/>
    <w:rsid w:val="00BA2B3E"/>
  </w:style>
  <w:style w:type="paragraph" w:styleId="TM1">
    <w:name w:val="toc 1"/>
    <w:basedOn w:val="Normal"/>
    <w:next w:val="Normal"/>
    <w:autoRedefine w:val="1"/>
    <w:uiPriority w:val="39"/>
    <w:unhideWhenUsed w:val="1"/>
    <w:rsid w:val="007E3CCB"/>
    <w:pPr>
      <w:spacing w:after="100"/>
    </w:pPr>
  </w:style>
  <w:style w:type="paragraph" w:styleId="TM2">
    <w:name w:val="toc 2"/>
    <w:basedOn w:val="Normal"/>
    <w:next w:val="Normal"/>
    <w:autoRedefine w:val="1"/>
    <w:uiPriority w:val="39"/>
    <w:unhideWhenUsed w:val="1"/>
    <w:rsid w:val="007E3CCB"/>
    <w:pPr>
      <w:spacing w:after="100"/>
      <w:ind w:left="220"/>
    </w:pPr>
  </w:style>
  <w:style w:type="paragraph" w:styleId="TM3">
    <w:name w:val="toc 3"/>
    <w:basedOn w:val="Normal"/>
    <w:next w:val="Normal"/>
    <w:autoRedefine w:val="1"/>
    <w:uiPriority w:val="39"/>
    <w:unhideWhenUsed w:val="1"/>
    <w:rsid w:val="007E3CCB"/>
    <w:pPr>
      <w:spacing w:after="100"/>
      <w:ind w:left="440"/>
    </w:pPr>
  </w:style>
  <w:style w:type="paragraph" w:styleId="En-ttedetabledesmatires">
    <w:name w:val="TOC Heading"/>
    <w:basedOn w:val="Titre1"/>
    <w:next w:val="Normal"/>
    <w:uiPriority w:val="39"/>
    <w:unhideWhenUsed w:val="1"/>
    <w:qFormat w:val="1"/>
    <w:rsid w:val="00620FF8"/>
    <w:pPr>
      <w:spacing w:after="0" w:before="240"/>
      <w:outlineLvl w:val="9"/>
    </w:pPr>
    <w:rPr>
      <w:kern w:val="0"/>
      <w:sz w:val="32"/>
      <w:szCs w:val="32"/>
      <w:lang w:eastAsia="fr-FR"/>
    </w:rPr>
  </w:style>
  <w:style w:type="paragraph" w:styleId="En-tte">
    <w:name w:val="header"/>
    <w:basedOn w:val="Normal"/>
    <w:link w:val="En-tteCar"/>
    <w:uiPriority w:val="99"/>
    <w:unhideWhenUsed w:val="1"/>
    <w:rsid w:val="004F5382"/>
    <w:pPr>
      <w:tabs>
        <w:tab w:val="center" w:pos="4536"/>
        <w:tab w:val="right" w:pos="9072"/>
      </w:tabs>
      <w:spacing w:after="0" w:line="240" w:lineRule="auto"/>
    </w:pPr>
  </w:style>
  <w:style w:type="character" w:styleId="En-tteCar" w:customStyle="1">
    <w:name w:val="En-tête Car"/>
    <w:basedOn w:val="Policepardfaut"/>
    <w:link w:val="En-tte"/>
    <w:uiPriority w:val="99"/>
    <w:rsid w:val="004F5382"/>
    <w:rPr>
      <w:sz w:val="22"/>
      <w:szCs w:val="22"/>
    </w:rPr>
  </w:style>
  <w:style w:type="paragraph" w:styleId="Pieddepage">
    <w:name w:val="footer"/>
    <w:basedOn w:val="Normal"/>
    <w:link w:val="PieddepageCar"/>
    <w:uiPriority w:val="99"/>
    <w:unhideWhenUsed w:val="1"/>
    <w:rsid w:val="004F5382"/>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F5382"/>
    <w:rPr>
      <w:sz w:val="22"/>
      <w:szCs w:val="22"/>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hiensguidesparis.f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b5LwOs8OFMXM1/gvSkHxddcuw==">CgMxLjAyCGguZ2pkZ3hzMgloLjMwajB6bGwyCWguMWZvYjl0ZTIJaC4zem55c2g3MgloLjJldDkycDAyCGgudHlqY3d0MgloLjNkeTZ2a20yCWguMXQzaDVzZjIJaC40ZDM0b2c4MgloLjJzOGV5bzEyCWguMTdkcDh2dTIJaC4zcmRjcmpuMgloLjI2aW4xcmc4AHIhMWtkVG8yX2N0cWx2bjVLSXk0LVh0NEQ3MXpCbWhEOWxC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2024-06-27T07:28:00Z</dcterms:created>
  <dc:creator>Françoise Lecordier</dc:creator>
</cp:coreProperties>
</file>